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5F" w14:textId="29B3A47D" w:rsidR="00A9255D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Dear Councillor</w:t>
      </w:r>
      <w:r w:rsidR="00CD3D1C">
        <w:rPr>
          <w:rFonts w:ascii="Arial" w:hAnsi="Arial" w:cs="Arial"/>
          <w:color w:val="000000"/>
          <w:sz w:val="24"/>
          <w:szCs w:val="24"/>
        </w:rPr>
        <w:t>,</w:t>
      </w:r>
    </w:p>
    <w:p w14:paraId="6BBA27D3" w14:textId="77777777" w:rsidR="00D404A4" w:rsidRPr="0041711B" w:rsidRDefault="00D404A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1A40D32" w14:textId="4B0BDCDE" w:rsidR="00A9255D" w:rsidRPr="0041711B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You ar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e hereby summoned to attend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8E5479">
        <w:rPr>
          <w:rFonts w:ascii="Arial" w:hAnsi="Arial" w:cs="Arial"/>
          <w:b/>
          <w:color w:val="000000"/>
          <w:sz w:val="24"/>
          <w:szCs w:val="24"/>
        </w:rPr>
        <w:t>4</w:t>
      </w:r>
      <w:r w:rsidR="00032847" w:rsidRPr="00032847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032847">
        <w:rPr>
          <w:rFonts w:ascii="Arial" w:hAnsi="Arial" w:cs="Arial"/>
          <w:b/>
          <w:color w:val="000000"/>
          <w:sz w:val="24"/>
          <w:szCs w:val="24"/>
        </w:rPr>
        <w:t xml:space="preserve"> Ju</w:t>
      </w:r>
      <w:r w:rsidR="008E5479">
        <w:rPr>
          <w:rFonts w:ascii="Arial" w:hAnsi="Arial" w:cs="Arial"/>
          <w:b/>
          <w:color w:val="000000"/>
          <w:sz w:val="24"/>
          <w:szCs w:val="24"/>
        </w:rPr>
        <w:t>ly</w:t>
      </w:r>
      <w:r w:rsidR="005556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023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336FF6" w:rsidRPr="00336FF6">
        <w:rPr>
          <w:rFonts w:ascii="Arial" w:hAnsi="Arial" w:cs="Arial"/>
          <w:b/>
          <w:bCs/>
          <w:color w:val="000000"/>
          <w:sz w:val="24"/>
          <w:szCs w:val="24"/>
        </w:rPr>
        <w:t>Kinnerley Parish</w:t>
      </w:r>
      <w:r w:rsidR="00336FF6">
        <w:rPr>
          <w:rFonts w:ascii="Arial" w:hAnsi="Arial" w:cs="Arial"/>
          <w:color w:val="000000"/>
          <w:sz w:val="24"/>
          <w:szCs w:val="24"/>
        </w:rPr>
        <w:t xml:space="preserve">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in order to </w:t>
      </w:r>
      <w:r w:rsidR="00F14D5E">
        <w:rPr>
          <w:rFonts w:ascii="Arial" w:hAnsi="Arial" w:cs="Arial"/>
          <w:color w:val="000000"/>
          <w:sz w:val="24"/>
          <w:szCs w:val="24"/>
        </w:rPr>
        <w:t>deal with the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53127B">
        <w:rPr>
          <w:rFonts w:ascii="Arial" w:hAnsi="Arial" w:cs="Arial"/>
          <w:color w:val="000000"/>
          <w:sz w:val="24"/>
          <w:szCs w:val="24"/>
        </w:rPr>
        <w:t>matters,</w:t>
      </w:r>
      <w:r w:rsidR="00797A5D">
        <w:rPr>
          <w:rFonts w:ascii="Arial" w:hAnsi="Arial" w:cs="Arial"/>
          <w:color w:val="000000"/>
          <w:sz w:val="24"/>
          <w:szCs w:val="24"/>
        </w:rPr>
        <w:t xml:space="preserve">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in the agenda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13235594" w:rsidR="001160BE" w:rsidRPr="0041711B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44071B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necessary to </w:t>
      </w:r>
      <w:r w:rsidR="0044071B">
        <w:rPr>
          <w:rFonts w:ascii="Arial" w:hAnsi="Arial" w:cs="Arial"/>
          <w:color w:val="000000"/>
          <w:sz w:val="24"/>
          <w:szCs w:val="24"/>
        </w:rPr>
        <w:t>restrict</w:t>
      </w:r>
      <w:r>
        <w:rPr>
          <w:rFonts w:ascii="Arial" w:hAnsi="Arial" w:cs="Arial"/>
          <w:color w:val="000000"/>
          <w:sz w:val="24"/>
          <w:szCs w:val="24"/>
        </w:rPr>
        <w:t xml:space="preserve"> the number of members of the public at the meeting at any one time. 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Any member of the public wishing to attend the </w:t>
      </w:r>
      <w:r w:rsidR="0044071B">
        <w:rPr>
          <w:rFonts w:ascii="Arial" w:hAnsi="Arial" w:cs="Arial"/>
          <w:color w:val="000000"/>
          <w:sz w:val="24"/>
          <w:szCs w:val="24"/>
        </w:rPr>
        <w:t>meeting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 should contact the Parish Clerk on </w:t>
      </w:r>
      <w:hyperlink r:id="rId8" w:history="1"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Kinner</w:t>
        </w:r>
        <w:r w:rsidR="003C457E">
          <w:rPr>
            <w:rStyle w:val="Hyperlink"/>
            <w:rFonts w:ascii="Arial" w:hAnsi="Arial" w:cs="Arial"/>
            <w:sz w:val="24"/>
            <w:szCs w:val="24"/>
          </w:rPr>
          <w:t>ley</w:t>
        </w:r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parishcouncil@gmail.com</w:t>
        </w:r>
      </w:hyperlink>
      <w:r w:rsidR="006D0F77">
        <w:rPr>
          <w:rFonts w:ascii="Arial" w:hAnsi="Arial" w:cs="Arial"/>
          <w:color w:val="000000"/>
          <w:sz w:val="24"/>
          <w:szCs w:val="24"/>
        </w:rPr>
        <w:t xml:space="preserve"> or 07866 </w:t>
      </w:r>
      <w:r w:rsidR="0053127B">
        <w:rPr>
          <w:rFonts w:ascii="Arial" w:hAnsi="Arial" w:cs="Arial"/>
          <w:color w:val="000000"/>
          <w:sz w:val="24"/>
          <w:szCs w:val="24"/>
        </w:rPr>
        <w:t>494411.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3C40CADA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3D59F7CC" w14:textId="597193AA" w:rsidR="003252CF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6BBE0C49" w14:textId="77777777" w:rsidR="00DA7B28" w:rsidRPr="0041711B" w:rsidRDefault="00DA7B28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0A161BA3" w:rsidR="0010432C" w:rsidRPr="00EE07AD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</w:p>
    <w:p w14:paraId="0AC39A6C" w14:textId="2A6D7AB9" w:rsidR="0010432C" w:rsidRPr="000976FD" w:rsidRDefault="00B724FE" w:rsidP="000976FD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 xml:space="preserve">note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consider/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>g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rant any 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16E2DCA2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BB69E5">
        <w:rPr>
          <w:rFonts w:ascii="Arial" w:hAnsi="Arial" w:cs="Arial"/>
          <w:color w:val="000000"/>
          <w:sz w:val="24"/>
          <w:szCs w:val="24"/>
        </w:rPr>
        <w:t>6</w:t>
      </w:r>
      <w:r w:rsidR="00BB69E5" w:rsidRPr="00BB69E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BB69E5">
        <w:rPr>
          <w:rFonts w:ascii="Arial" w:hAnsi="Arial" w:cs="Arial"/>
          <w:color w:val="000000"/>
          <w:sz w:val="24"/>
          <w:szCs w:val="24"/>
        </w:rPr>
        <w:t xml:space="preserve"> June</w:t>
      </w:r>
      <w:r w:rsidR="00620BEA">
        <w:rPr>
          <w:rFonts w:ascii="Arial" w:hAnsi="Arial" w:cs="Arial"/>
          <w:color w:val="000000"/>
          <w:sz w:val="24"/>
          <w:szCs w:val="24"/>
        </w:rPr>
        <w:t xml:space="preserve">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7777777" w:rsidR="00AD0EDE" w:rsidRDefault="0010432C" w:rsidP="00AD0EDE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06006049" w:rsidR="005C1FE4" w:rsidRPr="00AD0EDE" w:rsidRDefault="00C04450" w:rsidP="00AD0EDE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28A12211" w:rsidR="00C04450" w:rsidRPr="00C04450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4DA54046" w:rsidR="00D76139" w:rsidRPr="00B51C64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541861D9" w14:textId="5252F5A2" w:rsidR="001636BC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7659F6F0" w14:textId="56A863EA" w:rsidR="00F203C9" w:rsidRDefault="00F203C9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Verbal report about </w:t>
      </w:r>
      <w:r w:rsidR="005F66C7">
        <w:rPr>
          <w:rFonts w:ascii="Arial" w:hAnsi="Arial" w:cs="Arial"/>
          <w:b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/>
          <w:sz w:val="24"/>
          <w:szCs w:val="24"/>
        </w:rPr>
        <w:t>draft Memorandum of Understanding with KPH</w:t>
      </w:r>
    </w:p>
    <w:p w14:paraId="105B882C" w14:textId="6EEF798D" w:rsidR="0094392A" w:rsidRDefault="00DD677E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A96B9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D14118E" w14:textId="430DFED2" w:rsidR="00EF2400" w:rsidRDefault="00D52E8B" w:rsidP="002136D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197B9481" w14:textId="77777777" w:rsidR="002136DA" w:rsidRPr="002136DA" w:rsidRDefault="002136DA" w:rsidP="002136DA">
      <w:pPr>
        <w:pStyle w:val="Title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0C38AC55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70DA2AAD" w:rsidR="00396A17" w:rsidRPr="00005677" w:rsidRDefault="00396A17" w:rsidP="003C00D2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68C47400" w14:textId="1C58A02A" w:rsidR="004229D2" w:rsidRPr="00B3088B" w:rsidRDefault="00A90CBD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73118C5B" w14:textId="1FCEDB9E" w:rsidR="00B3088B" w:rsidRPr="00EC4F55" w:rsidRDefault="0048250A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</w:rPr>
        <w:t>Council t</w:t>
      </w:r>
      <w:r w:rsidR="00B3088B">
        <w:rPr>
          <w:rFonts w:ascii="Arial" w:hAnsi="Arial" w:cs="Arial"/>
          <w:b/>
          <w:color w:val="000000"/>
          <w:sz w:val="24"/>
          <w:szCs w:val="24"/>
        </w:rPr>
        <w:t xml:space="preserve">o authorise delegated powers </w:t>
      </w:r>
      <w:r w:rsidR="00B3088B">
        <w:rPr>
          <w:rFonts w:ascii="Arial" w:hAnsi="Arial" w:cs="Arial"/>
          <w:bCs/>
          <w:color w:val="000000"/>
          <w:sz w:val="24"/>
          <w:szCs w:val="24"/>
        </w:rPr>
        <w:t xml:space="preserve">– to the </w:t>
      </w:r>
      <w:r w:rsidR="009F51CF">
        <w:rPr>
          <w:rFonts w:ascii="Arial" w:hAnsi="Arial" w:cs="Arial"/>
          <w:bCs/>
          <w:color w:val="000000"/>
          <w:sz w:val="24"/>
          <w:szCs w:val="24"/>
        </w:rPr>
        <w:t xml:space="preserve">Clerk in conjunction with the </w:t>
      </w:r>
      <w:r w:rsidR="00B3088B">
        <w:rPr>
          <w:rFonts w:ascii="Arial" w:hAnsi="Arial" w:cs="Arial"/>
          <w:bCs/>
          <w:color w:val="000000"/>
          <w:sz w:val="24"/>
          <w:szCs w:val="24"/>
        </w:rPr>
        <w:t>Chairman and Vice</w:t>
      </w:r>
      <w:r w:rsidR="00C31493">
        <w:rPr>
          <w:rFonts w:ascii="Arial" w:hAnsi="Arial" w:cs="Arial"/>
          <w:bCs/>
          <w:color w:val="000000"/>
          <w:sz w:val="24"/>
          <w:szCs w:val="24"/>
        </w:rPr>
        <w:t>-</w:t>
      </w:r>
      <w:r w:rsidR="00B3088B">
        <w:rPr>
          <w:rFonts w:ascii="Arial" w:hAnsi="Arial" w:cs="Arial"/>
          <w:bCs/>
          <w:color w:val="000000"/>
          <w:sz w:val="24"/>
          <w:szCs w:val="24"/>
        </w:rPr>
        <w:t xml:space="preserve">Chairman to </w:t>
      </w:r>
      <w:r w:rsidR="00E0771D">
        <w:rPr>
          <w:rFonts w:ascii="Arial" w:hAnsi="Arial" w:cs="Arial"/>
          <w:bCs/>
          <w:color w:val="000000"/>
          <w:sz w:val="24"/>
          <w:szCs w:val="24"/>
        </w:rPr>
        <w:t>determine response to</w:t>
      </w:r>
      <w:r w:rsidR="00B3088B">
        <w:rPr>
          <w:rFonts w:ascii="Arial" w:hAnsi="Arial" w:cs="Arial"/>
          <w:bCs/>
          <w:color w:val="000000"/>
          <w:sz w:val="24"/>
          <w:szCs w:val="24"/>
        </w:rPr>
        <w:t xml:space="preserve"> planning applications during the </w:t>
      </w:r>
      <w:r w:rsidR="00C31493">
        <w:rPr>
          <w:rFonts w:ascii="Arial" w:hAnsi="Arial" w:cs="Arial"/>
          <w:bCs/>
          <w:color w:val="000000"/>
          <w:sz w:val="24"/>
          <w:szCs w:val="24"/>
        </w:rPr>
        <w:t xml:space="preserve">summer </w:t>
      </w:r>
      <w:r w:rsidR="00B3088B">
        <w:rPr>
          <w:rFonts w:ascii="Arial" w:hAnsi="Arial" w:cs="Arial"/>
          <w:bCs/>
          <w:color w:val="000000"/>
          <w:sz w:val="24"/>
          <w:szCs w:val="24"/>
        </w:rPr>
        <w:t>recess, in consultation with the appropriate ward councillors.</w:t>
      </w:r>
    </w:p>
    <w:p w14:paraId="04101667" w14:textId="77777777" w:rsidR="007A17FC" w:rsidRDefault="007A17FC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5816F93C" w14:textId="77777777" w:rsidR="007F4904" w:rsidRPr="000861DB" w:rsidRDefault="007F4904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36CB3204" w:rsidR="004E4A41" w:rsidRPr="004E4A41" w:rsidRDefault="00406C0D" w:rsidP="004E4A4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73F08D3D" w14:textId="0E97C2AD" w:rsidR="00A153B6" w:rsidRPr="0072162B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DAB8729" w14:textId="030802C7" w:rsidR="00BC3A96" w:rsidRDefault="00C04694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32806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B.</w:t>
      </w:r>
    </w:p>
    <w:p w14:paraId="2F06E52A" w14:textId="7AF113AE" w:rsidR="009863A5" w:rsidRDefault="00132170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</w:t>
      </w:r>
      <w:r w:rsidR="000A484C" w:rsidRPr="00F25A2D">
        <w:rPr>
          <w:rFonts w:ascii="Arial" w:hAnsi="Arial" w:cs="Arial"/>
          <w:bCs/>
          <w:color w:val="000000"/>
          <w:sz w:val="24"/>
          <w:szCs w:val="24"/>
        </w:rPr>
        <w:t>o authorise delegated power</w:t>
      </w:r>
      <w:r w:rsidR="000A48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A484C">
        <w:rPr>
          <w:rFonts w:ascii="Arial" w:hAnsi="Arial" w:cs="Arial"/>
          <w:bCs/>
          <w:color w:val="000000"/>
          <w:sz w:val="24"/>
          <w:szCs w:val="24"/>
        </w:rPr>
        <w:t>to the Clerk</w:t>
      </w:r>
      <w:r w:rsidR="003F557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0A484C">
        <w:rPr>
          <w:rFonts w:ascii="Arial" w:hAnsi="Arial" w:cs="Arial"/>
          <w:bCs/>
          <w:color w:val="000000"/>
          <w:sz w:val="24"/>
          <w:szCs w:val="24"/>
        </w:rPr>
        <w:t>Chairman and Vice</w:t>
      </w:r>
      <w:r w:rsidR="00C31493">
        <w:rPr>
          <w:rFonts w:ascii="Arial" w:hAnsi="Arial" w:cs="Arial"/>
          <w:bCs/>
          <w:color w:val="000000"/>
          <w:sz w:val="24"/>
          <w:szCs w:val="24"/>
        </w:rPr>
        <w:t>-</w:t>
      </w:r>
      <w:r w:rsidR="000A484C">
        <w:rPr>
          <w:rFonts w:ascii="Arial" w:hAnsi="Arial" w:cs="Arial"/>
          <w:bCs/>
          <w:color w:val="000000"/>
          <w:sz w:val="24"/>
          <w:szCs w:val="24"/>
        </w:rPr>
        <w:t xml:space="preserve">Chairman to </w:t>
      </w:r>
      <w:r w:rsidR="001E0DFB">
        <w:rPr>
          <w:rFonts w:ascii="Arial" w:hAnsi="Arial" w:cs="Arial"/>
          <w:bCs/>
          <w:color w:val="000000"/>
          <w:sz w:val="24"/>
          <w:szCs w:val="24"/>
        </w:rPr>
        <w:t>agree</w:t>
      </w:r>
      <w:r w:rsidR="000A48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A312F">
        <w:rPr>
          <w:rFonts w:ascii="Arial" w:hAnsi="Arial" w:cs="Arial"/>
          <w:bCs/>
          <w:color w:val="000000"/>
          <w:sz w:val="24"/>
          <w:szCs w:val="24"/>
        </w:rPr>
        <w:t xml:space="preserve">expenditure in line with Financial Regulations </w:t>
      </w:r>
      <w:r w:rsidR="000A484C">
        <w:rPr>
          <w:rFonts w:ascii="Arial" w:hAnsi="Arial" w:cs="Arial"/>
          <w:bCs/>
          <w:color w:val="000000"/>
          <w:sz w:val="24"/>
          <w:szCs w:val="24"/>
        </w:rPr>
        <w:t xml:space="preserve">during the </w:t>
      </w:r>
      <w:r w:rsidR="003E3FAB">
        <w:rPr>
          <w:rFonts w:ascii="Arial" w:hAnsi="Arial" w:cs="Arial"/>
          <w:bCs/>
          <w:color w:val="000000"/>
          <w:sz w:val="24"/>
          <w:szCs w:val="24"/>
        </w:rPr>
        <w:t xml:space="preserve">summer </w:t>
      </w:r>
      <w:r w:rsidR="000A484C">
        <w:rPr>
          <w:rFonts w:ascii="Arial" w:hAnsi="Arial" w:cs="Arial"/>
          <w:bCs/>
          <w:color w:val="000000"/>
          <w:sz w:val="24"/>
          <w:szCs w:val="24"/>
        </w:rPr>
        <w:t>recess</w:t>
      </w:r>
    </w:p>
    <w:p w14:paraId="52B62B37" w14:textId="3A31B706" w:rsidR="00372B99" w:rsidRDefault="00372B99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 receive and approve the Asset Register</w:t>
      </w:r>
    </w:p>
    <w:p w14:paraId="5E4AF5A9" w14:textId="0D8CE25D" w:rsidR="00132170" w:rsidRDefault="009863A5" w:rsidP="00A76CC0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A76CC0">
        <w:rPr>
          <w:rFonts w:ascii="Arial" w:hAnsi="Arial" w:cs="Arial"/>
          <w:bCs/>
          <w:color w:val="000000"/>
          <w:sz w:val="24"/>
          <w:szCs w:val="24"/>
        </w:rPr>
        <w:t>To receive and approve</w:t>
      </w:r>
      <w:r w:rsidR="00D45343" w:rsidRPr="00A76CC0">
        <w:rPr>
          <w:rFonts w:ascii="Arial" w:hAnsi="Arial" w:cs="Arial"/>
          <w:bCs/>
          <w:color w:val="000000"/>
          <w:sz w:val="24"/>
          <w:szCs w:val="24"/>
        </w:rPr>
        <w:t xml:space="preserve"> the 20</w:t>
      </w:r>
      <w:r w:rsidR="00935EB8" w:rsidRPr="00A76CC0">
        <w:rPr>
          <w:rFonts w:ascii="Arial" w:hAnsi="Arial" w:cs="Arial"/>
          <w:bCs/>
          <w:color w:val="000000"/>
          <w:sz w:val="24"/>
          <w:szCs w:val="24"/>
        </w:rPr>
        <w:t>2</w:t>
      </w:r>
      <w:r w:rsidR="005B64E0" w:rsidRPr="00A76CC0">
        <w:rPr>
          <w:rFonts w:ascii="Arial" w:hAnsi="Arial" w:cs="Arial"/>
          <w:bCs/>
          <w:color w:val="000000"/>
          <w:sz w:val="24"/>
          <w:szCs w:val="24"/>
        </w:rPr>
        <w:t>3</w:t>
      </w:r>
      <w:r w:rsidR="00D45343" w:rsidRPr="00A76CC0">
        <w:rPr>
          <w:rFonts w:ascii="Arial" w:hAnsi="Arial" w:cs="Arial"/>
          <w:bCs/>
          <w:color w:val="000000"/>
          <w:sz w:val="24"/>
          <w:szCs w:val="24"/>
        </w:rPr>
        <w:t>-24 quarter one statement (attached)</w:t>
      </w:r>
    </w:p>
    <w:p w14:paraId="6D100EC8" w14:textId="4E204E81" w:rsidR="00DF325D" w:rsidRDefault="00FC38D5" w:rsidP="00A76CC0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A76CC0">
        <w:rPr>
          <w:rFonts w:ascii="Arial" w:hAnsi="Arial" w:cs="Arial"/>
          <w:bCs/>
          <w:color w:val="000000"/>
          <w:sz w:val="24"/>
          <w:szCs w:val="24"/>
        </w:rPr>
        <w:t xml:space="preserve">To determine grant </w:t>
      </w:r>
      <w:r w:rsidR="006743EA" w:rsidRPr="00A76CC0">
        <w:rPr>
          <w:rFonts w:ascii="Arial" w:hAnsi="Arial" w:cs="Arial"/>
          <w:bCs/>
          <w:color w:val="000000"/>
          <w:sz w:val="24"/>
          <w:szCs w:val="24"/>
        </w:rPr>
        <w:t>application</w:t>
      </w:r>
      <w:r w:rsidR="002136DA" w:rsidRPr="00A76CC0">
        <w:rPr>
          <w:rFonts w:ascii="Arial" w:hAnsi="Arial" w:cs="Arial"/>
          <w:bCs/>
          <w:color w:val="000000"/>
          <w:sz w:val="24"/>
          <w:szCs w:val="24"/>
        </w:rPr>
        <w:t>s</w:t>
      </w:r>
      <w:r w:rsidR="008E4524">
        <w:rPr>
          <w:rFonts w:ascii="Arial" w:hAnsi="Arial" w:cs="Arial"/>
          <w:bCs/>
          <w:color w:val="000000"/>
          <w:sz w:val="24"/>
          <w:szCs w:val="24"/>
        </w:rPr>
        <w:t xml:space="preserve"> to date:</w:t>
      </w:r>
    </w:p>
    <w:p w14:paraId="47AB1EEB" w14:textId="30200FF9" w:rsidR="003E3A0E" w:rsidRDefault="007E2059" w:rsidP="003E3A0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 John’s Church Maesbrook - £100</w:t>
      </w:r>
    </w:p>
    <w:p w14:paraId="1433B9A1" w14:textId="017C0365" w:rsidR="007E2059" w:rsidRDefault="00722ACB" w:rsidP="003E3A0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Crucial Crew - </w:t>
      </w:r>
      <w:r w:rsidR="00CE352F">
        <w:rPr>
          <w:rFonts w:ascii="Arial" w:hAnsi="Arial" w:cs="Arial"/>
          <w:bCs/>
          <w:color w:val="000000"/>
          <w:sz w:val="24"/>
          <w:szCs w:val="24"/>
        </w:rPr>
        <w:t>£100</w:t>
      </w:r>
    </w:p>
    <w:p w14:paraId="0BC89974" w14:textId="4AC383DA" w:rsidR="00CE352F" w:rsidRDefault="00E45FE9" w:rsidP="003E3A0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Maesbrook Village Hall - </w:t>
      </w:r>
      <w:r w:rsidR="00C611E1">
        <w:rPr>
          <w:rFonts w:ascii="Arial" w:hAnsi="Arial" w:cs="Arial"/>
          <w:bCs/>
          <w:color w:val="000000"/>
          <w:sz w:val="24"/>
          <w:szCs w:val="24"/>
        </w:rPr>
        <w:t>£1</w:t>
      </w:r>
      <w:r w:rsidR="00856983">
        <w:rPr>
          <w:rFonts w:ascii="Arial" w:hAnsi="Arial" w:cs="Arial"/>
          <w:bCs/>
          <w:color w:val="000000"/>
          <w:sz w:val="24"/>
          <w:szCs w:val="24"/>
        </w:rPr>
        <w:t>,</w:t>
      </w:r>
      <w:r w:rsidR="00C611E1">
        <w:rPr>
          <w:rFonts w:ascii="Arial" w:hAnsi="Arial" w:cs="Arial"/>
          <w:bCs/>
          <w:color w:val="000000"/>
          <w:sz w:val="24"/>
          <w:szCs w:val="24"/>
        </w:rPr>
        <w:t>356</w:t>
      </w:r>
    </w:p>
    <w:p w14:paraId="1E4C7BEB" w14:textId="5FC26A0D" w:rsidR="00C611E1" w:rsidRPr="003E3A0E" w:rsidRDefault="00C611E1" w:rsidP="003E3A0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Kinnerley Parish Hall - £</w:t>
      </w:r>
      <w:r w:rsidR="00AE4896">
        <w:rPr>
          <w:rFonts w:ascii="Arial" w:hAnsi="Arial" w:cs="Arial"/>
          <w:bCs/>
          <w:color w:val="000000"/>
          <w:sz w:val="24"/>
          <w:szCs w:val="24"/>
        </w:rPr>
        <w:t>13,834</w:t>
      </w:r>
    </w:p>
    <w:p w14:paraId="17440EF1" w14:textId="03DC1EF7" w:rsidR="00FC38D5" w:rsidRDefault="00DF325D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Report from the CIL / Place Plans sub</w:t>
      </w:r>
      <w:r w:rsidR="00856983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group meeting</w:t>
      </w:r>
      <w:r w:rsidR="00FC38D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3AC4222" w14:textId="34E0E7BE" w:rsidR="00EB4ED8" w:rsidRPr="00BD71A1" w:rsidRDefault="00EB4ED8" w:rsidP="008E4524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5B14183A" w14:textId="70D4CFD7" w:rsidR="00A73C73" w:rsidRPr="005700A8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571310">
        <w:rPr>
          <w:rFonts w:ascii="Arial" w:hAnsi="Arial" w:cs="Arial"/>
          <w:b/>
          <w:color w:val="000000"/>
          <w:sz w:val="24"/>
          <w:szCs w:val="24"/>
        </w:rPr>
        <w:t>September</w:t>
      </w:r>
      <w:r w:rsidR="00923B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39A9A96C" w14:textId="44062E69" w:rsidR="007E7093" w:rsidRDefault="00A153B6" w:rsidP="007E7093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01">
        <w:rPr>
          <w:rFonts w:ascii="Arial" w:hAnsi="Arial" w:cs="Arial"/>
          <w:color w:val="000000"/>
          <w:sz w:val="24"/>
          <w:szCs w:val="24"/>
        </w:rPr>
        <w:t>2</w:t>
      </w:r>
      <w:r w:rsidR="002136DA">
        <w:rPr>
          <w:rFonts w:ascii="Arial" w:hAnsi="Arial" w:cs="Arial"/>
          <w:color w:val="000000"/>
          <w:sz w:val="24"/>
          <w:szCs w:val="24"/>
        </w:rPr>
        <w:t>5</w:t>
      </w:r>
      <w:r w:rsidR="006E6CFC" w:rsidRPr="006E6CF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6E6CFC">
        <w:rPr>
          <w:rFonts w:ascii="Arial" w:hAnsi="Arial" w:cs="Arial"/>
          <w:color w:val="000000"/>
          <w:sz w:val="24"/>
          <w:szCs w:val="24"/>
        </w:rPr>
        <w:t xml:space="preserve"> </w:t>
      </w:r>
      <w:r w:rsidR="002136DA">
        <w:rPr>
          <w:rFonts w:ascii="Arial" w:hAnsi="Arial" w:cs="Arial"/>
          <w:color w:val="000000"/>
          <w:sz w:val="24"/>
          <w:szCs w:val="24"/>
        </w:rPr>
        <w:t>September</w:t>
      </w:r>
      <w:r w:rsidR="006E6CFC">
        <w:rPr>
          <w:rFonts w:ascii="Arial" w:hAnsi="Arial" w:cs="Arial"/>
          <w:color w:val="000000"/>
          <w:sz w:val="24"/>
          <w:szCs w:val="24"/>
        </w:rPr>
        <w:t xml:space="preserve"> 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2023,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512A2E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D1BF65" w14:textId="77777777" w:rsidR="00E50379" w:rsidRDefault="00E50379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112F7DC9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2640FF3E" w14:textId="2D9EDD4C" w:rsidR="00497717" w:rsidRPr="00F25A2D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I.F. Cruise-Taylor</w:t>
      </w:r>
    </w:p>
    <w:p w14:paraId="079FD551" w14:textId="0DB1298E" w:rsidR="00497717" w:rsidRPr="00F25A2D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Parish Clerk</w:t>
      </w:r>
    </w:p>
    <w:p w14:paraId="370802A0" w14:textId="01999A38" w:rsidR="002E7796" w:rsidRPr="00BA1A2C" w:rsidRDefault="004744A3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 w:rsidRPr="00BA1A2C">
        <w:rPr>
          <w:rFonts w:ascii="Arial" w:hAnsi="Arial" w:cs="Arial"/>
          <w:sz w:val="24"/>
          <w:szCs w:val="24"/>
          <w:lang w:eastAsia="en-US"/>
        </w:rPr>
        <w:t>Kinnerley Parish Council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0EA35965" w14:textId="3BB5206E" w:rsidR="00B57057" w:rsidRPr="00AD390E" w:rsidRDefault="00B51C64" w:rsidP="00FB3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DE7CFB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05BD0219" w14:textId="2F3664F1" w:rsidR="002D3419" w:rsidRPr="00F25A2D" w:rsidRDefault="002D3419" w:rsidP="00F25A2D">
      <w:pPr>
        <w:pStyle w:val="ListParagraph"/>
        <w:spacing w:line="240" w:lineRule="auto"/>
        <w:ind w:left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25A2D">
        <w:rPr>
          <w:rFonts w:ascii="Arial" w:hAnsi="Arial" w:cs="Arial"/>
          <w:color w:val="000000" w:themeColor="text1"/>
          <w:sz w:val="24"/>
          <w:szCs w:val="24"/>
        </w:rPr>
        <w:t>23/01122/FUL: Address: The Quabbs, Argoed, Kinnerley, Oswestry, Shropshire, SY10 8DJ</w:t>
      </w:r>
    </w:p>
    <w:p w14:paraId="3F06321A" w14:textId="77777777" w:rsidR="002D3419" w:rsidRPr="00F25A2D" w:rsidRDefault="002D3419" w:rsidP="00F25A2D">
      <w:pPr>
        <w:pStyle w:val="ListParagraph"/>
        <w:spacing w:line="240" w:lineRule="auto"/>
        <w:ind w:left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25A2D">
        <w:rPr>
          <w:rFonts w:ascii="Arial" w:hAnsi="Arial" w:cs="Arial"/>
          <w:color w:val="000000" w:themeColor="text1"/>
          <w:sz w:val="24"/>
          <w:szCs w:val="24"/>
        </w:rPr>
        <w:t xml:space="preserve">Proposal: </w:t>
      </w:r>
      <w:hyperlink r:id="rId9" w:history="1">
        <w:r w:rsidRPr="00F25A2D">
          <w:rPr>
            <w:rFonts w:ascii="Arial" w:hAnsi="Arial" w:cs="Arial"/>
            <w:color w:val="000000" w:themeColor="text1"/>
            <w:sz w:val="24"/>
            <w:szCs w:val="24"/>
          </w:rPr>
          <w:t>Erection of first floor rear extension and alterations</w:t>
        </w:r>
      </w:hyperlink>
    </w:p>
    <w:p w14:paraId="6BBCF20C" w14:textId="77777777" w:rsidR="002D3419" w:rsidRPr="00F25A2D" w:rsidRDefault="002D3419" w:rsidP="00F25A2D">
      <w:pPr>
        <w:pStyle w:val="ListParagraph"/>
        <w:spacing w:line="240" w:lineRule="auto"/>
        <w:ind w:left="426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25A2D">
        <w:rPr>
          <w:rFonts w:ascii="Arial" w:hAnsi="Arial" w:cs="Arial"/>
          <w:b/>
          <w:bCs/>
          <w:color w:val="000000" w:themeColor="text1"/>
          <w:sz w:val="24"/>
          <w:szCs w:val="24"/>
        </w:rPr>
        <w:t>Decision (6 July 2023): Granted</w:t>
      </w:r>
    </w:p>
    <w:p w14:paraId="4EA10511" w14:textId="3C2F4C36" w:rsidR="00107866" w:rsidRPr="00F25A2D" w:rsidRDefault="00107866" w:rsidP="00107866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851081" w14:textId="77777777" w:rsidR="002136DA" w:rsidRPr="00107866" w:rsidRDefault="002136DA" w:rsidP="00107866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tbl>
      <w:tblPr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7B00DC" w14:paraId="2834B551" w14:textId="77777777" w:rsidTr="00AC51D8">
        <w:trPr>
          <w:trHeight w:val="368"/>
        </w:trPr>
        <w:tc>
          <w:tcPr>
            <w:tcW w:w="10254" w:type="dxa"/>
          </w:tcPr>
          <w:p w14:paraId="768D5CF9" w14:textId="3F6DB9EA" w:rsidR="007B00DC" w:rsidRPr="00AB56A3" w:rsidRDefault="007B00DC" w:rsidP="00DE7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0DC" w14:paraId="2EAAC927" w14:textId="77777777" w:rsidTr="00AC51D8">
        <w:trPr>
          <w:trHeight w:val="368"/>
        </w:trPr>
        <w:tc>
          <w:tcPr>
            <w:tcW w:w="10254" w:type="dxa"/>
          </w:tcPr>
          <w:p w14:paraId="65B4A9C4" w14:textId="0AB59FC3" w:rsidR="007B00DC" w:rsidRPr="00677547" w:rsidRDefault="00DE7CFB" w:rsidP="00DE7CFB">
            <w:pPr>
              <w:tabs>
                <w:tab w:val="left" w:pos="4229"/>
                <w:tab w:val="left" w:pos="5647"/>
              </w:tabs>
              <w:spacing w:after="0" w:line="240" w:lineRule="auto"/>
              <w:ind w:left="31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677547" w:rsidRPr="00677547">
              <w:rPr>
                <w:rFonts w:ascii="Arial" w:hAnsi="Arial" w:cs="Arial"/>
                <w:b/>
                <w:bCs/>
                <w:sz w:val="24"/>
                <w:szCs w:val="24"/>
              </w:rPr>
              <w:t>) Planning applications for decision:</w:t>
            </w:r>
          </w:p>
          <w:p w14:paraId="18FD2842" w14:textId="41FF2EF4" w:rsidR="00677547" w:rsidRDefault="007968B9" w:rsidP="00F25A2D">
            <w:pPr>
              <w:pStyle w:val="ListParagraph"/>
              <w:spacing w:line="240" w:lineRule="auto"/>
              <w:ind w:left="3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091CBDD2" w14:textId="62B16318" w:rsidR="00AD0666" w:rsidRPr="00DE7CFB" w:rsidRDefault="00AD0666" w:rsidP="002136DA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0DC" w:rsidRPr="00BB1634" w14:paraId="66A431B6" w14:textId="77777777" w:rsidTr="00AC51D8">
        <w:trPr>
          <w:trHeight w:val="361"/>
        </w:trPr>
        <w:tc>
          <w:tcPr>
            <w:tcW w:w="10254" w:type="dxa"/>
          </w:tcPr>
          <w:p w14:paraId="0547B6E6" w14:textId="368207AC" w:rsidR="00BB1634" w:rsidRPr="004744A3" w:rsidRDefault="00BB1634" w:rsidP="00474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9C25C" w14:textId="2690C4EC" w:rsidR="00BA4470" w:rsidRPr="00AD0666" w:rsidRDefault="00BA4470" w:rsidP="00AD0666">
            <w:pPr>
              <w:rPr>
                <w:rFonts w:ascii="Arial" w:hAnsi="Arial" w:cs="Arial"/>
              </w:rPr>
            </w:pPr>
          </w:p>
          <w:p w14:paraId="68F3A8EB" w14:textId="77A126A8" w:rsidR="00BB1634" w:rsidRPr="00BB1634" w:rsidRDefault="00BB1634" w:rsidP="00677547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91" w:rsidRPr="00BB1634" w14:paraId="56D054C2" w14:textId="77777777" w:rsidTr="00AC51D8">
        <w:trPr>
          <w:trHeight w:val="361"/>
        </w:trPr>
        <w:tc>
          <w:tcPr>
            <w:tcW w:w="10254" w:type="dxa"/>
          </w:tcPr>
          <w:p w14:paraId="30876F94" w14:textId="77777777" w:rsidR="00313091" w:rsidRPr="00313091" w:rsidRDefault="00313091" w:rsidP="00313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50F4D" w14:textId="77777777" w:rsidR="003D723C" w:rsidRDefault="003D723C" w:rsidP="00677547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A2E66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8CCB6" w14:textId="7D3B26A5" w:rsidR="006701F0" w:rsidRPr="00525496" w:rsidRDefault="0051460E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525496">
        <w:rPr>
          <w:rFonts w:ascii="Arial" w:hAnsi="Arial" w:cs="Arial"/>
          <w:b/>
          <w:bCs/>
        </w:rPr>
        <w:t xml:space="preserve">Known payments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0F3B35">
        <w:rPr>
          <w:rFonts w:ascii="Arial" w:hAnsi="Arial" w:cs="Arial"/>
          <w:b/>
          <w:bCs/>
        </w:rPr>
        <w:t>Ju</w:t>
      </w:r>
      <w:r w:rsidR="002136DA">
        <w:rPr>
          <w:rFonts w:ascii="Arial" w:hAnsi="Arial" w:cs="Arial"/>
          <w:b/>
          <w:bCs/>
        </w:rPr>
        <w:t>ly</w:t>
      </w:r>
      <w:r w:rsidR="008C74EA" w:rsidRPr="00525496">
        <w:rPr>
          <w:rFonts w:ascii="Arial" w:hAnsi="Arial" w:cs="Arial"/>
          <w:b/>
          <w:bCs/>
        </w:rPr>
        <w:t xml:space="preserve"> 2023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0BA09E6" w14:textId="77777777" w:rsidR="000C64DC" w:rsidRPr="00F50820" w:rsidRDefault="00BA1AA2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tbl>
      <w:tblPr>
        <w:tblW w:w="6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100"/>
        <w:gridCol w:w="2640"/>
        <w:gridCol w:w="1140"/>
      </w:tblGrid>
      <w:tr w:rsidR="000C64DC" w:rsidRPr="000C64DC" w14:paraId="604E2132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  <w:hideMark/>
          </w:tcPr>
          <w:p w14:paraId="45C21EE0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32759E8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57B0EDA6" w14:textId="3BC1AB71" w:rsidR="000C64DC" w:rsidRPr="000C64DC" w:rsidRDefault="00540639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Grounds maintenance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3999E760" w14:textId="7F4D212E" w:rsidR="000C64DC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826DB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1056.00</w:t>
            </w:r>
          </w:p>
        </w:tc>
      </w:tr>
      <w:tr w:rsidR="00D205F0" w:rsidRPr="000C64DC" w14:paraId="03099AD6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</w:tcPr>
          <w:p w14:paraId="7AB34A8C" w14:textId="103E38C9" w:rsidR="00D205F0" w:rsidRDefault="00D205F0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Scottish Power</w:t>
            </w:r>
          </w:p>
        </w:tc>
        <w:tc>
          <w:tcPr>
            <w:tcW w:w="1100" w:type="dxa"/>
            <w:shd w:val="clear" w:color="000000" w:fill="FFFFFF"/>
            <w:noWrap/>
            <w:vAlign w:val="bottom"/>
          </w:tcPr>
          <w:p w14:paraId="4B3FDC3D" w14:textId="6E107D92" w:rsidR="00D205F0" w:rsidRDefault="00D205F0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6BF0E1E8" w14:textId="5A23D60B" w:rsidR="00D205F0" w:rsidRDefault="00D205F0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Street Lights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131761A4" w14:textId="4CFED028" w:rsidR="00D205F0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D205F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361.87</w:t>
            </w:r>
          </w:p>
        </w:tc>
      </w:tr>
      <w:tr w:rsidR="00C609E6" w:rsidRPr="000C64DC" w14:paraId="17C56ECE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</w:tcPr>
          <w:p w14:paraId="4C318BF7" w14:textId="0DCED43D" w:rsidR="00C609E6" w:rsidRDefault="00C609E6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Web Orchard</w:t>
            </w:r>
          </w:p>
        </w:tc>
        <w:tc>
          <w:tcPr>
            <w:tcW w:w="1100" w:type="dxa"/>
            <w:shd w:val="clear" w:color="000000" w:fill="FFFFFF"/>
            <w:noWrap/>
            <w:vAlign w:val="bottom"/>
          </w:tcPr>
          <w:p w14:paraId="23D36410" w14:textId="03B86863" w:rsidR="00C609E6" w:rsidRDefault="00C609E6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7FB291C6" w14:textId="56689477" w:rsidR="00C609E6" w:rsidRDefault="00C609E6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Hosting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008F6294" w14:textId="66845E7A" w:rsidR="00C609E6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C609E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228.00</w:t>
            </w:r>
          </w:p>
        </w:tc>
      </w:tr>
      <w:tr w:rsidR="00A505FC" w:rsidRPr="000C64DC" w14:paraId="21ABCD1B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</w:tcPr>
          <w:p w14:paraId="0E7494EF" w14:textId="6BC034D9" w:rsidR="00A505FC" w:rsidRPr="000C64DC" w:rsidRDefault="00A505F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RoSPA</w:t>
            </w:r>
          </w:p>
        </w:tc>
        <w:tc>
          <w:tcPr>
            <w:tcW w:w="1100" w:type="dxa"/>
            <w:shd w:val="clear" w:color="000000" w:fill="FFFFFF"/>
            <w:noWrap/>
            <w:vAlign w:val="bottom"/>
          </w:tcPr>
          <w:p w14:paraId="2982484D" w14:textId="2E5679DB" w:rsidR="00A505FC" w:rsidRPr="000C64DC" w:rsidRDefault="00A505F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061C83A6" w14:textId="13167EF7" w:rsidR="00A505FC" w:rsidRDefault="00A505F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Play inspections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0EF32A56" w14:textId="7F296740" w:rsidR="00A505FC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A50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180.00</w:t>
            </w:r>
          </w:p>
        </w:tc>
      </w:tr>
      <w:tr w:rsidR="000C64DC" w:rsidRPr="000C64DC" w14:paraId="2639E1BB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  <w:hideMark/>
          </w:tcPr>
          <w:p w14:paraId="35BF4BC1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6CA03FB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0F0777FF" w14:textId="54CB3283" w:rsidR="000C64DC" w:rsidRPr="000C64DC" w:rsidRDefault="00540639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</w:t>
            </w:r>
            <w:r w:rsidR="00F676D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ax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2C9333E0" w14:textId="726B08E5" w:rsidR="000C64DC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F676D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153.40</w:t>
            </w:r>
          </w:p>
        </w:tc>
      </w:tr>
      <w:tr w:rsidR="000C64DC" w:rsidRPr="000C64DC" w14:paraId="2F621682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  <w:hideMark/>
          </w:tcPr>
          <w:p w14:paraId="1595961B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6AC551D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14:paraId="3C4A0211" w14:textId="125DB7F0" w:rsidR="000C64DC" w:rsidRPr="000C64DC" w:rsidRDefault="00540639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</w:t>
            </w:r>
            <w:r w:rsidR="000C64DC"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alary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14:paraId="7E3E196B" w14:textId="0F4122C5" w:rsidR="000C64DC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0C64DC"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613.60</w:t>
            </w:r>
          </w:p>
        </w:tc>
      </w:tr>
      <w:tr w:rsidR="00B2605E" w:rsidRPr="000C64DC" w14:paraId="5F679407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</w:tcPr>
          <w:p w14:paraId="5339386B" w14:textId="77777777" w:rsidR="00B2605E" w:rsidRPr="000C64DC" w:rsidRDefault="00B2605E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00" w:type="dxa"/>
            <w:shd w:val="clear" w:color="000000" w:fill="FFFFFF"/>
            <w:noWrap/>
            <w:vAlign w:val="bottom"/>
          </w:tcPr>
          <w:p w14:paraId="553655E9" w14:textId="77777777" w:rsidR="00B2605E" w:rsidRPr="000C64DC" w:rsidRDefault="00B2605E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208AA64F" w14:textId="77777777" w:rsidR="00B2605E" w:rsidRDefault="00B2605E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021AF64D" w14:textId="50DF907E" w:rsidR="00B2605E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£2592.87</w:t>
            </w:r>
          </w:p>
        </w:tc>
      </w:tr>
    </w:tbl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84B9ECD" w14:textId="5D7FD13C" w:rsidR="008031A8" w:rsidRDefault="00525496" w:rsidP="0095649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 xml:space="preserve">Bank </w:t>
      </w:r>
      <w:r w:rsidR="0070156E" w:rsidRPr="002136DA">
        <w:rPr>
          <w:rFonts w:ascii="Arial" w:hAnsi="Arial" w:cs="Arial"/>
          <w:b/>
          <w:bCs/>
          <w:color w:val="000000"/>
          <w:sz w:val="24"/>
          <w:szCs w:val="24"/>
        </w:rPr>
        <w:t>Reconciliation</w:t>
      </w:r>
      <w:r w:rsidR="00654BE2">
        <w:rPr>
          <w:rFonts w:ascii="Arial" w:hAnsi="Arial" w:cs="Arial"/>
          <w:b/>
          <w:bCs/>
          <w:color w:val="000000"/>
          <w:sz w:val="24"/>
          <w:szCs w:val="24"/>
        </w:rPr>
        <w:t xml:space="preserve"> to 30</w:t>
      </w:r>
      <w:r w:rsidR="00654BE2" w:rsidRPr="00F25A2D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54BE2">
        <w:rPr>
          <w:rFonts w:ascii="Arial" w:hAnsi="Arial" w:cs="Arial"/>
          <w:b/>
          <w:bCs/>
          <w:color w:val="000000"/>
          <w:sz w:val="24"/>
          <w:szCs w:val="24"/>
        </w:rPr>
        <w:t xml:space="preserve"> June 2023</w:t>
      </w:r>
    </w:p>
    <w:p w14:paraId="57429BF6" w14:textId="77777777" w:rsidR="00EF503D" w:rsidRDefault="00EF503D" w:rsidP="00EF503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7528" w:type="dxa"/>
        <w:tblLook w:val="04A0" w:firstRow="1" w:lastRow="0" w:firstColumn="1" w:lastColumn="0" w:noHBand="0" w:noVBand="1"/>
      </w:tblPr>
      <w:tblGrid>
        <w:gridCol w:w="5205"/>
        <w:gridCol w:w="1217"/>
        <w:gridCol w:w="1106"/>
      </w:tblGrid>
      <w:tr w:rsidR="00654BE2" w:rsidRPr="00654BE2" w14:paraId="253B9106" w14:textId="77777777" w:rsidTr="00F25A2D">
        <w:trPr>
          <w:trHeight w:val="276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73D" w14:textId="77777777" w:rsidR="00654BE2" w:rsidRPr="00654BE2" w:rsidRDefault="00654BE2" w:rsidP="00654B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54BE2">
              <w:rPr>
                <w:rFonts w:ascii="Arial" w:eastAsia="Times New Roman" w:hAnsi="Arial" w:cs="Arial"/>
                <w:lang w:eastAsia="en-GB"/>
              </w:rPr>
              <w:t>Financial year ending 31st March 2024</w:t>
            </w:r>
          </w:p>
        </w:tc>
      </w:tr>
      <w:tr w:rsidR="00654BE2" w:rsidRPr="00654BE2" w14:paraId="5DFDF17D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00E" w14:textId="77777777" w:rsidR="00654BE2" w:rsidRPr="00654BE2" w:rsidRDefault="00654BE2" w:rsidP="00654B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0DC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47CA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4474D0C4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1D5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806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16/07/2023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A89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4BE2" w:rsidRPr="00654BE2" w14:paraId="692BC28C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57B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733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F5D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044308EB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64CD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48D" w14:textId="77777777" w:rsidR="00654BE2" w:rsidRPr="00654BE2" w:rsidRDefault="00654BE2" w:rsidP="00654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42B" w14:textId="77777777" w:rsidR="00654BE2" w:rsidRPr="00654BE2" w:rsidRDefault="00654BE2" w:rsidP="00654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654BE2" w:rsidRPr="00654BE2" w14:paraId="0A1F2369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C1B1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E1E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54A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6BB9C0D0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195B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A53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C12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58,382.54</w:t>
            </w:r>
          </w:p>
        </w:tc>
      </w:tr>
      <w:tr w:rsidR="00654BE2" w:rsidRPr="00654BE2" w14:paraId="650AADFD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E732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date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7E9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22C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30,457.81</w:t>
            </w:r>
          </w:p>
        </w:tc>
      </w:tr>
      <w:tr w:rsidR="00654BE2" w:rsidRPr="00654BE2" w14:paraId="59DE4B6C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B46D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date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9A8E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1512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-9,752.23</w:t>
            </w:r>
          </w:p>
        </w:tc>
      </w:tr>
      <w:tr w:rsidR="00654BE2" w:rsidRPr="00654BE2" w14:paraId="398ABCDB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00D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A930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7CE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184C1B5C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014A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4A8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B388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79,088.12</w:t>
            </w:r>
          </w:p>
        </w:tc>
      </w:tr>
      <w:tr w:rsidR="00654BE2" w:rsidRPr="00654BE2" w14:paraId="04891CA0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FAE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6615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2598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5276B4F9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8E4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16/07/23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03D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A7B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79,088.12</w:t>
            </w:r>
          </w:p>
        </w:tc>
      </w:tr>
      <w:tr w:rsidR="00654BE2" w:rsidRPr="00654BE2" w14:paraId="72DD5959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AB3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17E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7CB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55F84B39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AD09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5EE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61F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36351977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9C34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5034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882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46279980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5D6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0C8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31C9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5CF930BB" w14:textId="77777777" w:rsidTr="00F25A2D">
        <w:trPr>
          <w:trHeight w:val="13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727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7356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0F0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54BE2" w:rsidRPr="00654BE2" w14:paraId="7B0EAE5F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2F4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0F7E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4157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54BE2" w:rsidRPr="00654BE2" w14:paraId="318608BA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7CE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1F6F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BA12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1E190140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8648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179A2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10E4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54BE2" w:rsidRPr="00654BE2" w14:paraId="1177EC44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C8FF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2D3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375F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54BE2" w:rsidRPr="00654BE2" w14:paraId="29953F86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B62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EA9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2CDFE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79,088.12</w:t>
            </w:r>
          </w:p>
        </w:tc>
      </w:tr>
    </w:tbl>
    <w:p w14:paraId="3C0C3101" w14:textId="77777777" w:rsidR="00654BE2" w:rsidRDefault="00654BE2" w:rsidP="00EF503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DD0F69" w14:textId="77777777" w:rsidR="00EF503D" w:rsidRPr="002136DA" w:rsidRDefault="00EF503D" w:rsidP="00F25A2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306F93" w14:textId="2817E1AF" w:rsidR="008031A8" w:rsidRPr="008031A8" w:rsidRDefault="008031A8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8031A8" w:rsidRPr="008031A8" w:rsidSect="00633C2F"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709" w:footer="0" w:gutter="0"/>
          <w:cols w:space="708"/>
          <w:titlePg/>
          <w:docGrid w:linePitch="360"/>
        </w:sectPr>
      </w:pPr>
    </w:p>
    <w:p w14:paraId="550CF22B" w14:textId="54EE32C3" w:rsidR="00525496" w:rsidRDefault="0032457C" w:rsidP="00F65F5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511E4F69" wp14:editId="2233455F">
            <wp:extent cx="6830367" cy="6332220"/>
            <wp:effectExtent l="0" t="0" r="889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13"/>
                    <a:srcRect l="14595" t="12837" r="30922" b="6348"/>
                    <a:stretch/>
                  </pic:blipFill>
                  <pic:spPr bwMode="auto">
                    <a:xfrm>
                      <a:off x="0" y="0"/>
                      <a:ext cx="6848181" cy="634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496" w:rsidSect="008760C2">
      <w:headerReference w:type="first" r:id="rId14"/>
      <w:footerReference w:type="first" r:id="rId15"/>
      <w:pgSz w:w="16838" w:h="11906" w:orient="landscape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67E9" w14:textId="77777777" w:rsidR="00A67222" w:rsidRDefault="00A67222" w:rsidP="009B3E4A">
      <w:pPr>
        <w:spacing w:after="0" w:line="240" w:lineRule="auto"/>
      </w:pPr>
      <w:r>
        <w:separator/>
      </w:r>
    </w:p>
  </w:endnote>
  <w:endnote w:type="continuationSeparator" w:id="0">
    <w:p w14:paraId="2F7A5582" w14:textId="77777777" w:rsidR="00A67222" w:rsidRDefault="00A67222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A02A07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6C92" w14:textId="77777777" w:rsidR="00A67222" w:rsidRDefault="00A67222" w:rsidP="009B3E4A">
      <w:pPr>
        <w:spacing w:after="0" w:line="240" w:lineRule="auto"/>
      </w:pPr>
      <w:r>
        <w:separator/>
      </w:r>
    </w:p>
  </w:footnote>
  <w:footnote w:type="continuationSeparator" w:id="0">
    <w:p w14:paraId="3BA2332A" w14:textId="77777777" w:rsidR="00A67222" w:rsidRDefault="00A67222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6AD3851C" w:rsidR="00BA04E6" w:rsidRPr="00756264" w:rsidRDefault="00BA04E6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A02A07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FA07" w14:textId="77777777" w:rsidR="00581B1B" w:rsidRDefault="00581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421B7"/>
    <w:multiLevelType w:val="multilevel"/>
    <w:tmpl w:val="4A7027DC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973DC"/>
    <w:multiLevelType w:val="hybridMultilevel"/>
    <w:tmpl w:val="40E053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066125">
    <w:abstractNumId w:val="11"/>
  </w:num>
  <w:num w:numId="2" w16cid:durableId="1989162628">
    <w:abstractNumId w:val="3"/>
  </w:num>
  <w:num w:numId="3" w16cid:durableId="2112119177">
    <w:abstractNumId w:val="18"/>
  </w:num>
  <w:num w:numId="4" w16cid:durableId="1636450041">
    <w:abstractNumId w:val="8"/>
  </w:num>
  <w:num w:numId="5" w16cid:durableId="1607495608">
    <w:abstractNumId w:val="12"/>
  </w:num>
  <w:num w:numId="6" w16cid:durableId="2101369744">
    <w:abstractNumId w:val="19"/>
  </w:num>
  <w:num w:numId="7" w16cid:durableId="1443112193">
    <w:abstractNumId w:val="21"/>
  </w:num>
  <w:num w:numId="8" w16cid:durableId="944264706">
    <w:abstractNumId w:val="20"/>
  </w:num>
  <w:num w:numId="9" w16cid:durableId="1115556976">
    <w:abstractNumId w:val="4"/>
  </w:num>
  <w:num w:numId="10" w16cid:durableId="1634285078">
    <w:abstractNumId w:val="7"/>
  </w:num>
  <w:num w:numId="11" w16cid:durableId="1924754656">
    <w:abstractNumId w:val="6"/>
  </w:num>
  <w:num w:numId="12" w16cid:durableId="1486966848">
    <w:abstractNumId w:val="22"/>
  </w:num>
  <w:num w:numId="13" w16cid:durableId="344675979">
    <w:abstractNumId w:val="14"/>
  </w:num>
  <w:num w:numId="14" w16cid:durableId="1795170313">
    <w:abstractNumId w:val="5"/>
  </w:num>
  <w:num w:numId="15" w16cid:durableId="1045327990">
    <w:abstractNumId w:val="10"/>
  </w:num>
  <w:num w:numId="16" w16cid:durableId="1260529485">
    <w:abstractNumId w:val="16"/>
  </w:num>
  <w:num w:numId="17" w16cid:durableId="755519830">
    <w:abstractNumId w:val="2"/>
  </w:num>
  <w:num w:numId="18" w16cid:durableId="1220240904">
    <w:abstractNumId w:val="25"/>
  </w:num>
  <w:num w:numId="19" w16cid:durableId="673605077">
    <w:abstractNumId w:val="15"/>
  </w:num>
  <w:num w:numId="20" w16cid:durableId="279921131">
    <w:abstractNumId w:val="0"/>
  </w:num>
  <w:num w:numId="21" w16cid:durableId="56710800">
    <w:abstractNumId w:val="1"/>
  </w:num>
  <w:num w:numId="22" w16cid:durableId="1349259292">
    <w:abstractNumId w:val="9"/>
  </w:num>
  <w:num w:numId="23" w16cid:durableId="1125199789">
    <w:abstractNumId w:val="13"/>
  </w:num>
  <w:num w:numId="24" w16cid:durableId="1489980399">
    <w:abstractNumId w:val="17"/>
  </w:num>
  <w:num w:numId="25" w16cid:durableId="351691381">
    <w:abstractNumId w:val="23"/>
  </w:num>
  <w:num w:numId="26" w16cid:durableId="32705564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5C87"/>
    <w:rsid w:val="0002109E"/>
    <w:rsid w:val="00021EDE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F47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5210"/>
    <w:rsid w:val="000859D5"/>
    <w:rsid w:val="000861DB"/>
    <w:rsid w:val="00086F37"/>
    <w:rsid w:val="00087F2A"/>
    <w:rsid w:val="00090988"/>
    <w:rsid w:val="00091F3F"/>
    <w:rsid w:val="0009331C"/>
    <w:rsid w:val="00093CDF"/>
    <w:rsid w:val="000976FD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F2B"/>
    <w:rsid w:val="000E6C03"/>
    <w:rsid w:val="000F0F05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5D76"/>
    <w:rsid w:val="001160BE"/>
    <w:rsid w:val="001162B7"/>
    <w:rsid w:val="00116897"/>
    <w:rsid w:val="00116F56"/>
    <w:rsid w:val="0011731F"/>
    <w:rsid w:val="0011781D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170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105F"/>
    <w:rsid w:val="001920B6"/>
    <w:rsid w:val="00193B4C"/>
    <w:rsid w:val="00195017"/>
    <w:rsid w:val="0019512A"/>
    <w:rsid w:val="001A187D"/>
    <w:rsid w:val="001A2DF4"/>
    <w:rsid w:val="001A3574"/>
    <w:rsid w:val="001A4F28"/>
    <w:rsid w:val="001A75A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262D"/>
    <w:rsid w:val="002028B6"/>
    <w:rsid w:val="002046E3"/>
    <w:rsid w:val="002065C2"/>
    <w:rsid w:val="00206EBE"/>
    <w:rsid w:val="0020771C"/>
    <w:rsid w:val="00207D64"/>
    <w:rsid w:val="00207F28"/>
    <w:rsid w:val="0021034C"/>
    <w:rsid w:val="00210597"/>
    <w:rsid w:val="00210C80"/>
    <w:rsid w:val="002112C9"/>
    <w:rsid w:val="00213122"/>
    <w:rsid w:val="0021341B"/>
    <w:rsid w:val="002136DA"/>
    <w:rsid w:val="00213BCE"/>
    <w:rsid w:val="00214440"/>
    <w:rsid w:val="00214A63"/>
    <w:rsid w:val="0021666C"/>
    <w:rsid w:val="0021781B"/>
    <w:rsid w:val="00222E72"/>
    <w:rsid w:val="0022335E"/>
    <w:rsid w:val="00223573"/>
    <w:rsid w:val="002240A6"/>
    <w:rsid w:val="00225F71"/>
    <w:rsid w:val="00227916"/>
    <w:rsid w:val="00232315"/>
    <w:rsid w:val="002327CF"/>
    <w:rsid w:val="00232A9E"/>
    <w:rsid w:val="00232E6A"/>
    <w:rsid w:val="0023408C"/>
    <w:rsid w:val="00235398"/>
    <w:rsid w:val="002363D0"/>
    <w:rsid w:val="00237F94"/>
    <w:rsid w:val="00240F0F"/>
    <w:rsid w:val="00243BBA"/>
    <w:rsid w:val="00243FF9"/>
    <w:rsid w:val="00244A44"/>
    <w:rsid w:val="00244BD9"/>
    <w:rsid w:val="00247584"/>
    <w:rsid w:val="00251AEC"/>
    <w:rsid w:val="00251EF1"/>
    <w:rsid w:val="00252312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5084"/>
    <w:rsid w:val="00286BC7"/>
    <w:rsid w:val="00291943"/>
    <w:rsid w:val="00292F60"/>
    <w:rsid w:val="002934C1"/>
    <w:rsid w:val="002A13C8"/>
    <w:rsid w:val="002A312F"/>
    <w:rsid w:val="002A37DB"/>
    <w:rsid w:val="002A394F"/>
    <w:rsid w:val="002A4691"/>
    <w:rsid w:val="002A60D7"/>
    <w:rsid w:val="002A64D2"/>
    <w:rsid w:val="002B1111"/>
    <w:rsid w:val="002B24FC"/>
    <w:rsid w:val="002B3E78"/>
    <w:rsid w:val="002B560F"/>
    <w:rsid w:val="002B6305"/>
    <w:rsid w:val="002B7B30"/>
    <w:rsid w:val="002C051F"/>
    <w:rsid w:val="002C368A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3419"/>
    <w:rsid w:val="002D4465"/>
    <w:rsid w:val="002E103A"/>
    <w:rsid w:val="002E4970"/>
    <w:rsid w:val="002E50C4"/>
    <w:rsid w:val="002E728C"/>
    <w:rsid w:val="002E7796"/>
    <w:rsid w:val="002F1520"/>
    <w:rsid w:val="002F1904"/>
    <w:rsid w:val="002F399B"/>
    <w:rsid w:val="002F6A0E"/>
    <w:rsid w:val="002F6B20"/>
    <w:rsid w:val="00300330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3091"/>
    <w:rsid w:val="003135AF"/>
    <w:rsid w:val="00313861"/>
    <w:rsid w:val="00313EAF"/>
    <w:rsid w:val="003207D6"/>
    <w:rsid w:val="0032100A"/>
    <w:rsid w:val="00321BCE"/>
    <w:rsid w:val="00322133"/>
    <w:rsid w:val="0032457C"/>
    <w:rsid w:val="003252CF"/>
    <w:rsid w:val="003264F3"/>
    <w:rsid w:val="00326DF4"/>
    <w:rsid w:val="00330097"/>
    <w:rsid w:val="003317BC"/>
    <w:rsid w:val="00334630"/>
    <w:rsid w:val="00336C86"/>
    <w:rsid w:val="00336FF6"/>
    <w:rsid w:val="003372CE"/>
    <w:rsid w:val="00337A7C"/>
    <w:rsid w:val="00340E55"/>
    <w:rsid w:val="0034170C"/>
    <w:rsid w:val="00341725"/>
    <w:rsid w:val="00342A31"/>
    <w:rsid w:val="003442E8"/>
    <w:rsid w:val="00344AF5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60261"/>
    <w:rsid w:val="0036251E"/>
    <w:rsid w:val="0036377B"/>
    <w:rsid w:val="00364425"/>
    <w:rsid w:val="00364A73"/>
    <w:rsid w:val="00366117"/>
    <w:rsid w:val="0037051C"/>
    <w:rsid w:val="00370DD4"/>
    <w:rsid w:val="003719F0"/>
    <w:rsid w:val="00372111"/>
    <w:rsid w:val="00372B99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90075"/>
    <w:rsid w:val="00390B6C"/>
    <w:rsid w:val="00391657"/>
    <w:rsid w:val="0039275B"/>
    <w:rsid w:val="003931A3"/>
    <w:rsid w:val="0039533C"/>
    <w:rsid w:val="003955BB"/>
    <w:rsid w:val="0039608A"/>
    <w:rsid w:val="003961A1"/>
    <w:rsid w:val="00396A17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B00A7"/>
    <w:rsid w:val="003B06EC"/>
    <w:rsid w:val="003B42DD"/>
    <w:rsid w:val="003B45DC"/>
    <w:rsid w:val="003B58EC"/>
    <w:rsid w:val="003B5C46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78C"/>
    <w:rsid w:val="003F7B6D"/>
    <w:rsid w:val="00400498"/>
    <w:rsid w:val="00400C2C"/>
    <w:rsid w:val="00405A9B"/>
    <w:rsid w:val="00406C0D"/>
    <w:rsid w:val="00412BC9"/>
    <w:rsid w:val="00415050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637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504E5"/>
    <w:rsid w:val="00451343"/>
    <w:rsid w:val="004528FA"/>
    <w:rsid w:val="004530E6"/>
    <w:rsid w:val="00454D27"/>
    <w:rsid w:val="00455D52"/>
    <w:rsid w:val="00456A3E"/>
    <w:rsid w:val="00462E29"/>
    <w:rsid w:val="00463726"/>
    <w:rsid w:val="00465A16"/>
    <w:rsid w:val="0046647B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97717"/>
    <w:rsid w:val="004A0FC8"/>
    <w:rsid w:val="004A297D"/>
    <w:rsid w:val="004A2CA1"/>
    <w:rsid w:val="004A47D9"/>
    <w:rsid w:val="004B0490"/>
    <w:rsid w:val="004B12F3"/>
    <w:rsid w:val="004B1B47"/>
    <w:rsid w:val="004B4861"/>
    <w:rsid w:val="004B4CA8"/>
    <w:rsid w:val="004B4D24"/>
    <w:rsid w:val="004B5E17"/>
    <w:rsid w:val="004B66AE"/>
    <w:rsid w:val="004C11D4"/>
    <w:rsid w:val="004C2398"/>
    <w:rsid w:val="004C5CA6"/>
    <w:rsid w:val="004C69D6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F4"/>
    <w:rsid w:val="005074D6"/>
    <w:rsid w:val="005075DF"/>
    <w:rsid w:val="005102E7"/>
    <w:rsid w:val="00510F5F"/>
    <w:rsid w:val="0051242E"/>
    <w:rsid w:val="00512A2E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6305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639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387D"/>
    <w:rsid w:val="00563DEC"/>
    <w:rsid w:val="00565100"/>
    <w:rsid w:val="005656F6"/>
    <w:rsid w:val="00565CA1"/>
    <w:rsid w:val="0056708C"/>
    <w:rsid w:val="0056790B"/>
    <w:rsid w:val="005700A8"/>
    <w:rsid w:val="00571310"/>
    <w:rsid w:val="005718CC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630B"/>
    <w:rsid w:val="00586DE0"/>
    <w:rsid w:val="00591EA9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2F53"/>
    <w:rsid w:val="005B44A4"/>
    <w:rsid w:val="005B4E1C"/>
    <w:rsid w:val="005B64E0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D7B38"/>
    <w:rsid w:val="005E0B7E"/>
    <w:rsid w:val="005E1590"/>
    <w:rsid w:val="005E203E"/>
    <w:rsid w:val="005E2710"/>
    <w:rsid w:val="005E37F9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5837"/>
    <w:rsid w:val="005F66C7"/>
    <w:rsid w:val="006015AC"/>
    <w:rsid w:val="00602267"/>
    <w:rsid w:val="006036DE"/>
    <w:rsid w:val="0060499D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465A"/>
    <w:rsid w:val="00625646"/>
    <w:rsid w:val="00625E39"/>
    <w:rsid w:val="00630436"/>
    <w:rsid w:val="00630736"/>
    <w:rsid w:val="0063250A"/>
    <w:rsid w:val="0063294D"/>
    <w:rsid w:val="00633C2F"/>
    <w:rsid w:val="0063441A"/>
    <w:rsid w:val="00634F76"/>
    <w:rsid w:val="006361C0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5018"/>
    <w:rsid w:val="006D5628"/>
    <w:rsid w:val="006D612B"/>
    <w:rsid w:val="006D64AE"/>
    <w:rsid w:val="006D6992"/>
    <w:rsid w:val="006D75CF"/>
    <w:rsid w:val="006E1CEE"/>
    <w:rsid w:val="006E2126"/>
    <w:rsid w:val="006E2947"/>
    <w:rsid w:val="006E29FB"/>
    <w:rsid w:val="006E2D11"/>
    <w:rsid w:val="006E41BD"/>
    <w:rsid w:val="006E47CA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DCC"/>
    <w:rsid w:val="0072545A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20AB"/>
    <w:rsid w:val="00765DC0"/>
    <w:rsid w:val="00766C8A"/>
    <w:rsid w:val="00770939"/>
    <w:rsid w:val="00770B79"/>
    <w:rsid w:val="00771558"/>
    <w:rsid w:val="00771E55"/>
    <w:rsid w:val="007721DA"/>
    <w:rsid w:val="00772D9A"/>
    <w:rsid w:val="00774382"/>
    <w:rsid w:val="00775F50"/>
    <w:rsid w:val="007765E7"/>
    <w:rsid w:val="00777FD5"/>
    <w:rsid w:val="00781521"/>
    <w:rsid w:val="00781AC4"/>
    <w:rsid w:val="007820F7"/>
    <w:rsid w:val="007828F0"/>
    <w:rsid w:val="00782DA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2427"/>
    <w:rsid w:val="007F419A"/>
    <w:rsid w:val="007F4904"/>
    <w:rsid w:val="007F4F5B"/>
    <w:rsid w:val="007F69CA"/>
    <w:rsid w:val="007F7642"/>
    <w:rsid w:val="00800F2E"/>
    <w:rsid w:val="00801298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6FCF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21AA"/>
    <w:rsid w:val="00832631"/>
    <w:rsid w:val="00832648"/>
    <w:rsid w:val="00832F44"/>
    <w:rsid w:val="00834D5C"/>
    <w:rsid w:val="00835015"/>
    <w:rsid w:val="008352D6"/>
    <w:rsid w:val="0084084A"/>
    <w:rsid w:val="008452A2"/>
    <w:rsid w:val="0084568C"/>
    <w:rsid w:val="00845989"/>
    <w:rsid w:val="008463DF"/>
    <w:rsid w:val="00852FC5"/>
    <w:rsid w:val="00853968"/>
    <w:rsid w:val="0085429F"/>
    <w:rsid w:val="00856092"/>
    <w:rsid w:val="0085642B"/>
    <w:rsid w:val="00856983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AF2"/>
    <w:rsid w:val="00876B51"/>
    <w:rsid w:val="00881912"/>
    <w:rsid w:val="00882FD0"/>
    <w:rsid w:val="00883C2A"/>
    <w:rsid w:val="00884FA3"/>
    <w:rsid w:val="008869E2"/>
    <w:rsid w:val="0089003D"/>
    <w:rsid w:val="008900F1"/>
    <w:rsid w:val="00890113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4524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B12"/>
    <w:rsid w:val="00923BCC"/>
    <w:rsid w:val="00923ECE"/>
    <w:rsid w:val="00924213"/>
    <w:rsid w:val="00926596"/>
    <w:rsid w:val="00927916"/>
    <w:rsid w:val="00930CB6"/>
    <w:rsid w:val="0093501F"/>
    <w:rsid w:val="00935DE5"/>
    <w:rsid w:val="00935EB8"/>
    <w:rsid w:val="00936689"/>
    <w:rsid w:val="009376C7"/>
    <w:rsid w:val="00941A7D"/>
    <w:rsid w:val="00943262"/>
    <w:rsid w:val="009437C7"/>
    <w:rsid w:val="0094392A"/>
    <w:rsid w:val="00945EDB"/>
    <w:rsid w:val="0094705D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1708"/>
    <w:rsid w:val="00983BD2"/>
    <w:rsid w:val="009863A5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5B1"/>
    <w:rsid w:val="009D1696"/>
    <w:rsid w:val="009D3611"/>
    <w:rsid w:val="009D3F64"/>
    <w:rsid w:val="009D7EB7"/>
    <w:rsid w:val="009E27B5"/>
    <w:rsid w:val="009E62F2"/>
    <w:rsid w:val="009E6321"/>
    <w:rsid w:val="009E66E4"/>
    <w:rsid w:val="009F104F"/>
    <w:rsid w:val="009F137E"/>
    <w:rsid w:val="009F2491"/>
    <w:rsid w:val="009F3FD5"/>
    <w:rsid w:val="009F51CF"/>
    <w:rsid w:val="009F5213"/>
    <w:rsid w:val="009F5609"/>
    <w:rsid w:val="009F790B"/>
    <w:rsid w:val="00A00A40"/>
    <w:rsid w:val="00A025EA"/>
    <w:rsid w:val="00A02A07"/>
    <w:rsid w:val="00A03306"/>
    <w:rsid w:val="00A033B4"/>
    <w:rsid w:val="00A04E36"/>
    <w:rsid w:val="00A054D5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6AA"/>
    <w:rsid w:val="00A369A9"/>
    <w:rsid w:val="00A373CC"/>
    <w:rsid w:val="00A4023A"/>
    <w:rsid w:val="00A411F7"/>
    <w:rsid w:val="00A41426"/>
    <w:rsid w:val="00A4159F"/>
    <w:rsid w:val="00A422A6"/>
    <w:rsid w:val="00A430AB"/>
    <w:rsid w:val="00A447BB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F35"/>
    <w:rsid w:val="00A64647"/>
    <w:rsid w:val="00A660AA"/>
    <w:rsid w:val="00A6688E"/>
    <w:rsid w:val="00A67222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868"/>
    <w:rsid w:val="00A764A6"/>
    <w:rsid w:val="00A76CC0"/>
    <w:rsid w:val="00A81528"/>
    <w:rsid w:val="00A82424"/>
    <w:rsid w:val="00A82EE5"/>
    <w:rsid w:val="00A8420D"/>
    <w:rsid w:val="00A84280"/>
    <w:rsid w:val="00A8540D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675B"/>
    <w:rsid w:val="00AB1C46"/>
    <w:rsid w:val="00AB20C0"/>
    <w:rsid w:val="00AB56A3"/>
    <w:rsid w:val="00AB74A7"/>
    <w:rsid w:val="00AB7A7F"/>
    <w:rsid w:val="00AC3E1A"/>
    <w:rsid w:val="00AC407F"/>
    <w:rsid w:val="00AC51D8"/>
    <w:rsid w:val="00AC555E"/>
    <w:rsid w:val="00AC5F6A"/>
    <w:rsid w:val="00AC6099"/>
    <w:rsid w:val="00AC6B7D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6A72"/>
    <w:rsid w:val="00AD73B5"/>
    <w:rsid w:val="00AE0612"/>
    <w:rsid w:val="00AE067B"/>
    <w:rsid w:val="00AE1B18"/>
    <w:rsid w:val="00AE2649"/>
    <w:rsid w:val="00AE375D"/>
    <w:rsid w:val="00AE3BAA"/>
    <w:rsid w:val="00AE3BF0"/>
    <w:rsid w:val="00AE46A5"/>
    <w:rsid w:val="00AE4896"/>
    <w:rsid w:val="00AE4ABB"/>
    <w:rsid w:val="00AE4B1C"/>
    <w:rsid w:val="00AE7963"/>
    <w:rsid w:val="00AF159D"/>
    <w:rsid w:val="00AF1958"/>
    <w:rsid w:val="00AF2A5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2EC3"/>
    <w:rsid w:val="00B159CC"/>
    <w:rsid w:val="00B1625F"/>
    <w:rsid w:val="00B1729C"/>
    <w:rsid w:val="00B17683"/>
    <w:rsid w:val="00B20ED3"/>
    <w:rsid w:val="00B25059"/>
    <w:rsid w:val="00B25961"/>
    <w:rsid w:val="00B259AA"/>
    <w:rsid w:val="00B2605E"/>
    <w:rsid w:val="00B261ED"/>
    <w:rsid w:val="00B2632A"/>
    <w:rsid w:val="00B277FA"/>
    <w:rsid w:val="00B3088B"/>
    <w:rsid w:val="00B31710"/>
    <w:rsid w:val="00B33AA6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55D9"/>
    <w:rsid w:val="00B57057"/>
    <w:rsid w:val="00B6019D"/>
    <w:rsid w:val="00B607B4"/>
    <w:rsid w:val="00B611ED"/>
    <w:rsid w:val="00B616F3"/>
    <w:rsid w:val="00B6207E"/>
    <w:rsid w:val="00B64F5A"/>
    <w:rsid w:val="00B679AF"/>
    <w:rsid w:val="00B724FE"/>
    <w:rsid w:val="00B7337A"/>
    <w:rsid w:val="00B73E60"/>
    <w:rsid w:val="00B7443C"/>
    <w:rsid w:val="00B7454B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536F"/>
    <w:rsid w:val="00BB69E5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1493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560"/>
    <w:rsid w:val="00C51981"/>
    <w:rsid w:val="00C53160"/>
    <w:rsid w:val="00C534F6"/>
    <w:rsid w:val="00C539C4"/>
    <w:rsid w:val="00C544E0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706"/>
    <w:rsid w:val="00C800AD"/>
    <w:rsid w:val="00C80420"/>
    <w:rsid w:val="00C81E02"/>
    <w:rsid w:val="00C8214B"/>
    <w:rsid w:val="00C823AC"/>
    <w:rsid w:val="00C82560"/>
    <w:rsid w:val="00C83300"/>
    <w:rsid w:val="00C83972"/>
    <w:rsid w:val="00C852B2"/>
    <w:rsid w:val="00C8784D"/>
    <w:rsid w:val="00C91162"/>
    <w:rsid w:val="00C933A3"/>
    <w:rsid w:val="00C94546"/>
    <w:rsid w:val="00C94ACF"/>
    <w:rsid w:val="00C94EF6"/>
    <w:rsid w:val="00C952F0"/>
    <w:rsid w:val="00C953E3"/>
    <w:rsid w:val="00C956CC"/>
    <w:rsid w:val="00C969C3"/>
    <w:rsid w:val="00CA083D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819"/>
    <w:rsid w:val="00CC2EEE"/>
    <w:rsid w:val="00CC3F46"/>
    <w:rsid w:val="00CC472A"/>
    <w:rsid w:val="00CC609A"/>
    <w:rsid w:val="00CC712E"/>
    <w:rsid w:val="00CC753B"/>
    <w:rsid w:val="00CD31F3"/>
    <w:rsid w:val="00CD33D0"/>
    <w:rsid w:val="00CD39EA"/>
    <w:rsid w:val="00CD3D1C"/>
    <w:rsid w:val="00CD4A85"/>
    <w:rsid w:val="00CD568F"/>
    <w:rsid w:val="00CD6301"/>
    <w:rsid w:val="00CD72D2"/>
    <w:rsid w:val="00CD7FD1"/>
    <w:rsid w:val="00CE18CE"/>
    <w:rsid w:val="00CE352F"/>
    <w:rsid w:val="00CE3592"/>
    <w:rsid w:val="00CE623F"/>
    <w:rsid w:val="00CF08CB"/>
    <w:rsid w:val="00CF3FBA"/>
    <w:rsid w:val="00CF4E8D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1E75"/>
    <w:rsid w:val="00D125A1"/>
    <w:rsid w:val="00D126E5"/>
    <w:rsid w:val="00D142A7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40BE"/>
    <w:rsid w:val="00D2535B"/>
    <w:rsid w:val="00D25B95"/>
    <w:rsid w:val="00D2745F"/>
    <w:rsid w:val="00D27740"/>
    <w:rsid w:val="00D32A58"/>
    <w:rsid w:val="00D32DB2"/>
    <w:rsid w:val="00D33B9E"/>
    <w:rsid w:val="00D350BA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276"/>
    <w:rsid w:val="00D67A4D"/>
    <w:rsid w:val="00D706D9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2C21"/>
    <w:rsid w:val="00DA3282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FD1"/>
    <w:rsid w:val="00DC2178"/>
    <w:rsid w:val="00DC2705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4FDB"/>
    <w:rsid w:val="00DE7CFB"/>
    <w:rsid w:val="00DF021B"/>
    <w:rsid w:val="00DF2707"/>
    <w:rsid w:val="00DF2E75"/>
    <w:rsid w:val="00DF325D"/>
    <w:rsid w:val="00DF35D2"/>
    <w:rsid w:val="00DF422A"/>
    <w:rsid w:val="00DF754D"/>
    <w:rsid w:val="00E0053E"/>
    <w:rsid w:val="00E008AD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A2D"/>
    <w:rsid w:val="00E42B3C"/>
    <w:rsid w:val="00E43226"/>
    <w:rsid w:val="00E44C19"/>
    <w:rsid w:val="00E45697"/>
    <w:rsid w:val="00E45FA2"/>
    <w:rsid w:val="00E45FE9"/>
    <w:rsid w:val="00E46802"/>
    <w:rsid w:val="00E46F50"/>
    <w:rsid w:val="00E50362"/>
    <w:rsid w:val="00E50379"/>
    <w:rsid w:val="00E526A9"/>
    <w:rsid w:val="00E5523A"/>
    <w:rsid w:val="00E56133"/>
    <w:rsid w:val="00E5771C"/>
    <w:rsid w:val="00E613ED"/>
    <w:rsid w:val="00E63185"/>
    <w:rsid w:val="00E64EFC"/>
    <w:rsid w:val="00E66411"/>
    <w:rsid w:val="00E72509"/>
    <w:rsid w:val="00E74926"/>
    <w:rsid w:val="00E74C01"/>
    <w:rsid w:val="00E74ED2"/>
    <w:rsid w:val="00E76091"/>
    <w:rsid w:val="00E76818"/>
    <w:rsid w:val="00E81745"/>
    <w:rsid w:val="00E82639"/>
    <w:rsid w:val="00E861FC"/>
    <w:rsid w:val="00E8783D"/>
    <w:rsid w:val="00E87B50"/>
    <w:rsid w:val="00E907B9"/>
    <w:rsid w:val="00E92ED4"/>
    <w:rsid w:val="00E9365F"/>
    <w:rsid w:val="00EA0EFB"/>
    <w:rsid w:val="00EA16F1"/>
    <w:rsid w:val="00EA1BDB"/>
    <w:rsid w:val="00EA2FD7"/>
    <w:rsid w:val="00EA3C0A"/>
    <w:rsid w:val="00EA3F5E"/>
    <w:rsid w:val="00EA41D7"/>
    <w:rsid w:val="00EA4DC4"/>
    <w:rsid w:val="00EA503D"/>
    <w:rsid w:val="00EA5F3C"/>
    <w:rsid w:val="00EA609D"/>
    <w:rsid w:val="00EA747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503D"/>
    <w:rsid w:val="00EF6504"/>
    <w:rsid w:val="00EF6B52"/>
    <w:rsid w:val="00F02078"/>
    <w:rsid w:val="00F024D5"/>
    <w:rsid w:val="00F02C1D"/>
    <w:rsid w:val="00F02D5C"/>
    <w:rsid w:val="00F036AA"/>
    <w:rsid w:val="00F0378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26B"/>
    <w:rsid w:val="00F203C9"/>
    <w:rsid w:val="00F239CE"/>
    <w:rsid w:val="00F24172"/>
    <w:rsid w:val="00F24B59"/>
    <w:rsid w:val="00F25A2D"/>
    <w:rsid w:val="00F27358"/>
    <w:rsid w:val="00F30476"/>
    <w:rsid w:val="00F30CCB"/>
    <w:rsid w:val="00F31608"/>
    <w:rsid w:val="00F32D51"/>
    <w:rsid w:val="00F33CE8"/>
    <w:rsid w:val="00F34A67"/>
    <w:rsid w:val="00F359BF"/>
    <w:rsid w:val="00F35BBB"/>
    <w:rsid w:val="00F36C0B"/>
    <w:rsid w:val="00F37980"/>
    <w:rsid w:val="00F40165"/>
    <w:rsid w:val="00F4108D"/>
    <w:rsid w:val="00F45F2F"/>
    <w:rsid w:val="00F503C7"/>
    <w:rsid w:val="00F50820"/>
    <w:rsid w:val="00F50A39"/>
    <w:rsid w:val="00F53055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5F52"/>
    <w:rsid w:val="00F661F7"/>
    <w:rsid w:val="00F6706E"/>
    <w:rsid w:val="00F676D7"/>
    <w:rsid w:val="00F6781A"/>
    <w:rsid w:val="00F730DC"/>
    <w:rsid w:val="00F740FD"/>
    <w:rsid w:val="00F7422E"/>
    <w:rsid w:val="00F7503C"/>
    <w:rsid w:val="00F75B22"/>
    <w:rsid w:val="00F77834"/>
    <w:rsid w:val="00F801F8"/>
    <w:rsid w:val="00F80B1D"/>
    <w:rsid w:val="00F83DFE"/>
    <w:rsid w:val="00F84A1F"/>
    <w:rsid w:val="00F84ABF"/>
    <w:rsid w:val="00F92403"/>
    <w:rsid w:val="00F92DCE"/>
    <w:rsid w:val="00F96068"/>
    <w:rsid w:val="00FA00DF"/>
    <w:rsid w:val="00FA0806"/>
    <w:rsid w:val="00FA3BC0"/>
    <w:rsid w:val="00FA3EA5"/>
    <w:rsid w:val="00FA501C"/>
    <w:rsid w:val="00FA5133"/>
    <w:rsid w:val="00FB0065"/>
    <w:rsid w:val="00FB2538"/>
    <w:rsid w:val="00FB3811"/>
    <w:rsid w:val="00FB462E"/>
    <w:rsid w:val="00FB774E"/>
    <w:rsid w:val="00FC0054"/>
    <w:rsid w:val="00FC09E8"/>
    <w:rsid w:val="00FC1103"/>
    <w:rsid w:val="00FC1201"/>
    <w:rsid w:val="00FC1304"/>
    <w:rsid w:val="00FC17D5"/>
    <w:rsid w:val="00FC3328"/>
    <w:rsid w:val="00FC38D5"/>
    <w:rsid w:val="00FC4FE5"/>
    <w:rsid w:val="00FC544C"/>
    <w:rsid w:val="00FC636F"/>
    <w:rsid w:val="00FC64E1"/>
    <w:rsid w:val="00FC7BBD"/>
    <w:rsid w:val="00FD01B2"/>
    <w:rsid w:val="00FD04EE"/>
    <w:rsid w:val="00FD075C"/>
    <w:rsid w:val="00FD2555"/>
    <w:rsid w:val="00FD4034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E61DF"/>
    <w:rsid w:val="00FF0426"/>
    <w:rsid w:val="00FF13A9"/>
    <w:rsid w:val="00FF3176"/>
    <w:rsid w:val="00FF3FD4"/>
    <w:rsid w:val="00FF4584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1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applicationDetails.do?keyVal=RRIMXPTD07V00&amp;activeTab=summary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2023-07-18T15:22:00Z</dcterms:created>
  <dcterms:modified xsi:type="dcterms:W3CDTF">2023-07-18T16:18:00Z</dcterms:modified>
</cp:coreProperties>
</file>